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D1FEB" w:rsidRPr="006D1FEB" w:rsidRDefault="006D1FEB" w:rsidP="006D1FEB">
      <w:pPr>
        <w:spacing w:after="0pt" w:line="12pt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pl-PL"/>
        </w:rPr>
      </w:pPr>
      <w:r w:rsidRPr="006D1FEB">
        <w:rPr>
          <w:rFonts w:ascii="Book Antiqua" w:eastAsia="Times New Roman" w:hAnsi="Book Antiqua" w:cs="Times New Roman"/>
          <w:b/>
          <w:sz w:val="36"/>
          <w:szCs w:val="36"/>
          <w:lang w:eastAsia="pl-PL"/>
        </w:rPr>
        <w:t>INFORMACJA</w:t>
      </w:r>
    </w:p>
    <w:p w:rsidR="006D1FEB" w:rsidRDefault="006D1FE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0F2B" w:rsidRPr="005902A8" w:rsidRDefault="00E00F2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Burmistrz Pyrzyc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co roku </w:t>
      </w:r>
      <w:r w:rsidR="00023322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przedstawia R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adzie </w:t>
      </w:r>
      <w:r w:rsidR="00023322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Miejskiej raport o stanie gminy, który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obejmuje</w:t>
      </w:r>
      <w:r w:rsidR="00023322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podsumowanie działalności Burmistrza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 roku poprzednim, w</w:t>
      </w:r>
      <w:r w:rsidR="001E3D3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szczególności realizację polityk, programów i strategii, uchwał rady gminy i</w:t>
      </w:r>
      <w:r w:rsidR="005902A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budżetu obywatelskiego.</w:t>
      </w:r>
    </w:p>
    <w:p w:rsidR="00E00F2B" w:rsidRPr="005902A8" w:rsidRDefault="00023322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Rada Miejska</w:t>
      </w:r>
      <w:r w:rsidR="00E00F2B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rozpatruje raport, o którym mowa, podczas sesji, na której podejmowana jest uchwała w sprawie udzielenia lub nieudzielenia absolutorium Burmistrzowi Pyrzyc.</w:t>
      </w:r>
    </w:p>
    <w:p w:rsidR="00E00F2B" w:rsidRPr="005902A8" w:rsidRDefault="00E00F2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Nad przedstawionym raportem o stanie gminy przeprowadza się debatę.</w:t>
      </w:r>
    </w:p>
    <w:p w:rsidR="00E00F2B" w:rsidRDefault="00E00F2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W debacie nad raportem o stanie gminy radni zabierają głos bez ograniczeń czasowych.</w:t>
      </w:r>
    </w:p>
    <w:p w:rsidR="005902A8" w:rsidRPr="005D1D48" w:rsidRDefault="005902A8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E00F2B" w:rsidRDefault="00023322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ab/>
      </w:r>
      <w:r w:rsidR="00E00F2B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W debacie nad raportem o stanie gminy mieszkańcy gminy mogą zabierać głos.</w:t>
      </w:r>
      <w:r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 </w:t>
      </w:r>
      <w:r w:rsidR="00E00F2B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Mieszkaniec, który chciałby zabrać głos w trybie określonym w </w:t>
      </w:r>
      <w:r w:rsidR="005640FC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art. 28aa, </w:t>
      </w:r>
      <w:r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ust. 6 ustawy o samorządzie gminnym,</w:t>
      </w:r>
      <w:r w:rsidR="00E96794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 składa do P</w:t>
      </w:r>
      <w:r w:rsidR="00E00F2B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rzewodniczącego </w:t>
      </w:r>
      <w:r w:rsidR="00E96794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R</w:t>
      </w:r>
      <w:r w:rsidR="00E00F2B" w:rsidRPr="005902A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ady pisemne zgłoszenie, poparte podpisami – co najmniej 20 osób;</w:t>
      </w:r>
    </w:p>
    <w:p w:rsidR="005902A8" w:rsidRPr="005D1D48" w:rsidRDefault="005902A8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eastAsia="pl-PL"/>
        </w:rPr>
      </w:pPr>
    </w:p>
    <w:p w:rsidR="00023322" w:rsidRPr="005902A8" w:rsidRDefault="00E00F2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Zgłoszenie składa się </w:t>
      </w:r>
      <w:r w:rsidR="004F279B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do Przewodniczącego Rady, 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najpóźniej w dniu poprzedzającym dzień, na który zwołana została sesja, podczas której ma być przedstawiany raport o</w:t>
      </w:r>
      <w:r w:rsidR="006D1FEB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stanie gminy. Mieszkańcy są dopuszczani do głosu wedł</w:t>
      </w:r>
      <w:r w:rsidR="00023322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ug kolejności otrzymania przez Przewodniczącego R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ady zgłoszenia. </w:t>
      </w:r>
    </w:p>
    <w:p w:rsidR="00E00F2B" w:rsidRPr="005902A8" w:rsidRDefault="00E00F2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Liczba mieszkańców mogących zabrać głos</w:t>
      </w:r>
      <w:r w:rsidR="00023322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 debacie wynosi 15, chyba że R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ada postanowi o</w:t>
      </w:r>
      <w:r w:rsidR="001E3D3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zwiększeniu tej liczby.</w:t>
      </w:r>
    </w:p>
    <w:p w:rsidR="005F7B50" w:rsidRPr="005902A8" w:rsidRDefault="00E00F2B" w:rsidP="00E00F2B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 zakończeniu debaty nad raportem o stanie gminy </w:t>
      </w:r>
      <w:r w:rsidR="005F7B50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Rada Miejska 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przeprowadza głosowanie nad udzieleniem Burmistrzowi Pyrzyc wotum zaufania. </w:t>
      </w:r>
    </w:p>
    <w:p w:rsidR="00B459AC" w:rsidRPr="005902A8" w:rsidRDefault="00E00F2B" w:rsidP="00874DCC">
      <w:pPr>
        <w:spacing w:after="0pt" w:line="12pt" w:lineRule="auto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Uchwałę o</w:t>
      </w:r>
      <w:r w:rsidR="001E3D3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udzieleniu wójtowi wotum zaufania </w:t>
      </w:r>
      <w:r w:rsidR="005F7B50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Rada 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podejmuje bezwzględna</w:t>
      </w:r>
      <w:r w:rsidRPr="005902A8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wi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ę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kszo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ś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ci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ą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g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ł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os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ó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w ustawowego sk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ł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adu rady gminy. Niepodj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ę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cie uchwa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ł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y o</w:t>
      </w:r>
      <w:r w:rsidR="001E3D3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udzieleniu w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ó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jtowi wotum zaufania jest r</w:t>
      </w:r>
      <w:r w:rsidRPr="005902A8">
        <w:rPr>
          <w:rFonts w:ascii="Book Antiqua" w:eastAsia="Times New Roman" w:hAnsi="Book Antiqua" w:cs="Book Antiqua"/>
          <w:sz w:val="28"/>
          <w:szCs w:val="28"/>
          <w:lang w:eastAsia="pl-PL"/>
        </w:rPr>
        <w:t>ó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wnoznaczne z</w:t>
      </w:r>
      <w:r w:rsidR="001E3D3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podjęciem uchwały o</w:t>
      </w:r>
      <w:r w:rsidR="001E3D3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nieudzieleniu wójtowi wotum zaufania.</w:t>
      </w:r>
    </w:p>
    <w:p w:rsidR="005902A8" w:rsidRPr="005D1D48" w:rsidRDefault="005902A8" w:rsidP="00874DCC">
      <w:pPr>
        <w:spacing w:after="0pt" w:line="12pt" w:lineRule="auto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1E3D38" w:rsidRPr="00874DCC" w:rsidRDefault="00E00F2B" w:rsidP="005902A8">
      <w:pPr>
        <w:spacing w:after="0pt" w:line="18pt" w:lineRule="auto"/>
        <w:ind w:start="-12.20pt"/>
        <w:jc w:val="center"/>
        <w:rPr>
          <w:rFonts w:ascii="Book Antiqua" w:eastAsia="Times New Roman" w:hAnsi="Book Antiqua" w:cs="Times New Roman"/>
          <w:b/>
          <w:sz w:val="32"/>
          <w:szCs w:val="32"/>
          <w:lang w:eastAsia="pl-PL"/>
        </w:rPr>
      </w:pPr>
      <w:r w:rsidRPr="00874DCC">
        <w:rPr>
          <w:rFonts w:ascii="Book Antiqua" w:eastAsia="Times New Roman" w:hAnsi="Book Antiqua" w:cs="Times New Roman"/>
          <w:b/>
          <w:sz w:val="32"/>
          <w:szCs w:val="32"/>
          <w:lang w:eastAsia="pl-PL"/>
        </w:rPr>
        <w:t xml:space="preserve">Debata nad raportem o stanie Gminy Pyrzyce </w:t>
      </w:r>
    </w:p>
    <w:p w:rsidR="001E3D38" w:rsidRPr="00874DCC" w:rsidRDefault="00E00F2B" w:rsidP="005902A8">
      <w:pPr>
        <w:spacing w:after="0pt" w:line="18pt" w:lineRule="auto"/>
        <w:ind w:start="-12.20pt"/>
        <w:jc w:val="center"/>
        <w:rPr>
          <w:rFonts w:ascii="Book Antiqua" w:eastAsia="Times New Roman" w:hAnsi="Book Antiqua" w:cs="Times New Roman"/>
          <w:b/>
          <w:sz w:val="32"/>
          <w:szCs w:val="32"/>
          <w:lang w:eastAsia="pl-PL"/>
        </w:rPr>
      </w:pPr>
      <w:r w:rsidRPr="00874DCC">
        <w:rPr>
          <w:rFonts w:ascii="Book Antiqua" w:eastAsia="Times New Roman" w:hAnsi="Book Antiqua" w:cs="Times New Roman"/>
          <w:b/>
          <w:sz w:val="32"/>
          <w:szCs w:val="32"/>
          <w:lang w:eastAsia="pl-PL"/>
        </w:rPr>
        <w:t xml:space="preserve">odbędzie się podczas obrad </w:t>
      </w:r>
      <w:r w:rsidR="003A4605">
        <w:rPr>
          <w:rFonts w:ascii="Book Antiqua" w:eastAsia="Times New Roman" w:hAnsi="Book Antiqua" w:cs="Times New Roman"/>
          <w:b/>
          <w:sz w:val="32"/>
          <w:szCs w:val="32"/>
          <w:lang w:eastAsia="pl-PL"/>
        </w:rPr>
        <w:t xml:space="preserve">L </w:t>
      </w:r>
      <w:r w:rsidRPr="00874DCC">
        <w:rPr>
          <w:rFonts w:ascii="Book Antiqua" w:eastAsia="Times New Roman" w:hAnsi="Book Antiqua" w:cs="Times New Roman"/>
          <w:b/>
          <w:sz w:val="32"/>
          <w:szCs w:val="32"/>
          <w:lang w:eastAsia="pl-PL"/>
        </w:rPr>
        <w:t xml:space="preserve">Sesji Rady Miejskiej </w:t>
      </w:r>
    </w:p>
    <w:p w:rsidR="005F7B50" w:rsidRPr="00874DCC" w:rsidRDefault="00E00F2B" w:rsidP="005902A8">
      <w:pPr>
        <w:spacing w:after="0pt" w:line="18pt" w:lineRule="auto"/>
        <w:ind w:start="-12.20pt"/>
        <w:jc w:val="center"/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</w:pPr>
      <w:r w:rsidRPr="00874DCC"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  <w:t>w dniu 2</w:t>
      </w:r>
      <w:r w:rsidR="003A4605"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  <w:t>3</w:t>
      </w:r>
      <w:r w:rsidR="005F7B50" w:rsidRPr="00874DCC"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  <w:t xml:space="preserve"> </w:t>
      </w:r>
      <w:r w:rsidR="00DB37FF"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  <w:t>CZERWCA 202</w:t>
      </w:r>
      <w:r w:rsidR="003A4605"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  <w:t>2</w:t>
      </w:r>
      <w:r w:rsidRPr="00874DCC">
        <w:rPr>
          <w:rFonts w:ascii="Book Antiqua" w:eastAsia="Times New Roman" w:hAnsi="Book Antiqua" w:cs="Times New Roman"/>
          <w:b/>
          <w:color w:val="C00000"/>
          <w:sz w:val="32"/>
          <w:szCs w:val="32"/>
          <w:lang w:eastAsia="pl-PL"/>
        </w:rPr>
        <w:t xml:space="preserve"> r., </w:t>
      </w:r>
    </w:p>
    <w:p w:rsidR="001E3D38" w:rsidRPr="00874DCC" w:rsidRDefault="00E00F2B" w:rsidP="005902A8">
      <w:pPr>
        <w:spacing w:after="0pt" w:line="18pt" w:lineRule="auto"/>
        <w:ind w:start="-12.20pt"/>
        <w:jc w:val="center"/>
        <w:rPr>
          <w:rFonts w:ascii="Book Antiqua" w:eastAsia="Times New Roman" w:hAnsi="Book Antiqua" w:cs="Times New Roman"/>
          <w:b/>
          <w:sz w:val="32"/>
          <w:szCs w:val="32"/>
          <w:lang w:eastAsia="pl-PL"/>
        </w:rPr>
      </w:pPr>
      <w:r w:rsidRPr="00874DCC">
        <w:rPr>
          <w:rFonts w:ascii="Book Antiqua" w:eastAsia="Times New Roman" w:hAnsi="Book Antiqua" w:cs="Times New Roman"/>
          <w:b/>
          <w:sz w:val="32"/>
          <w:szCs w:val="32"/>
          <w:lang w:eastAsia="pl-PL"/>
        </w:rPr>
        <w:t>rozpoczęcie sesji godz. 13:00</w:t>
      </w:r>
    </w:p>
    <w:p w:rsidR="00E00F2B" w:rsidRDefault="00E00F2B" w:rsidP="005902A8">
      <w:pPr>
        <w:spacing w:after="0pt" w:line="18pt" w:lineRule="auto"/>
        <w:ind w:start="-12.20pt"/>
        <w:jc w:val="center"/>
        <w:rPr>
          <w:rFonts w:ascii="Book Antiqua" w:eastAsia="Times New Roman" w:hAnsi="Book Antiqua" w:cs="Times New Roman"/>
          <w:b/>
          <w:sz w:val="32"/>
          <w:szCs w:val="32"/>
          <w:lang w:eastAsia="pl-PL"/>
        </w:rPr>
      </w:pPr>
      <w:r w:rsidRPr="00874DCC">
        <w:rPr>
          <w:rFonts w:ascii="Book Antiqua" w:eastAsia="Times New Roman" w:hAnsi="Book Antiqua" w:cs="Times New Roman"/>
          <w:b/>
          <w:sz w:val="32"/>
          <w:szCs w:val="32"/>
          <w:lang w:eastAsia="pl-PL"/>
        </w:rPr>
        <w:t>w sali 282 Urzędu Miejskiego w Pyrzycach</w:t>
      </w:r>
    </w:p>
    <w:p w:rsidR="005902A8" w:rsidRPr="005D1D48" w:rsidRDefault="005902A8" w:rsidP="001E3D38">
      <w:pPr>
        <w:spacing w:after="0pt" w:line="18pt" w:lineRule="auto"/>
        <w:jc w:val="center"/>
        <w:rPr>
          <w:rFonts w:ascii="Book Antiqua" w:eastAsia="Times New Roman" w:hAnsi="Book Antiqua" w:cs="Times New Roman"/>
          <w:b/>
          <w:sz w:val="16"/>
          <w:szCs w:val="16"/>
          <w:lang w:eastAsia="pl-PL"/>
        </w:rPr>
      </w:pPr>
    </w:p>
    <w:p w:rsidR="00B134EA" w:rsidRDefault="00874DCC" w:rsidP="001E3D38">
      <w:pPr>
        <w:spacing w:after="0pt" w:line="18pt" w:lineRule="auto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Raport jest do</w:t>
      </w:r>
      <w:r w:rsidR="005902A8"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stępny do wglądu w Biuletynie Informacji Publicznej </w:t>
      </w:r>
    </w:p>
    <w:p w:rsidR="00874DCC" w:rsidRDefault="005902A8" w:rsidP="001E3D38">
      <w:pPr>
        <w:spacing w:after="0pt" w:line="18pt" w:lineRule="auto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902A8">
        <w:rPr>
          <w:rFonts w:ascii="Book Antiqua" w:eastAsia="Times New Roman" w:hAnsi="Book Antiqua" w:cs="Times New Roman"/>
          <w:sz w:val="28"/>
          <w:szCs w:val="28"/>
          <w:lang w:eastAsia="pl-PL"/>
        </w:rPr>
        <w:t>Urzędu Miejskiego w Pyrzycach.</w:t>
      </w:r>
    </w:p>
    <w:p w:rsidR="005D1D48" w:rsidRDefault="005D1D48" w:rsidP="001E3D38">
      <w:pPr>
        <w:spacing w:after="0pt" w:line="18pt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5D1D48">
        <w:rPr>
          <w:rFonts w:ascii="Book Antiqua" w:eastAsia="Times New Roman" w:hAnsi="Book Antiqua" w:cs="Times New Roman"/>
          <w:sz w:val="24"/>
          <w:szCs w:val="24"/>
          <w:lang w:eastAsia="pl-PL"/>
        </w:rPr>
        <w:t>Przewodniczący Rady</w:t>
      </w:r>
    </w:p>
    <w:p w:rsidR="005D1D48" w:rsidRPr="005D1D48" w:rsidRDefault="005D1D48" w:rsidP="001E3D38">
      <w:pPr>
        <w:spacing w:after="0pt" w:line="18pt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F71C9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(-)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Mariusz Majak</w:t>
      </w:r>
    </w:p>
    <w:sectPr w:rsidR="005D1D48" w:rsidRPr="005D1D48" w:rsidSect="005D1D48">
      <w:pgSz w:w="595.30pt" w:h="841.90pt"/>
      <w:pgMar w:top="36pt" w:right="36pt" w:bottom="28.40pt" w:left="36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5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6B"/>
    <w:rsid w:val="00023322"/>
    <w:rsid w:val="001E3D38"/>
    <w:rsid w:val="003A4605"/>
    <w:rsid w:val="003F2E68"/>
    <w:rsid w:val="004F279B"/>
    <w:rsid w:val="005640FC"/>
    <w:rsid w:val="005902A8"/>
    <w:rsid w:val="005D1D48"/>
    <w:rsid w:val="005F7B50"/>
    <w:rsid w:val="006841E8"/>
    <w:rsid w:val="006D1FEB"/>
    <w:rsid w:val="00874DCC"/>
    <w:rsid w:val="00935218"/>
    <w:rsid w:val="00B134EA"/>
    <w:rsid w:val="00B459AC"/>
    <w:rsid w:val="00C167B8"/>
    <w:rsid w:val="00D1526B"/>
    <w:rsid w:val="00D203AB"/>
    <w:rsid w:val="00DB37FF"/>
    <w:rsid w:val="00E00F2B"/>
    <w:rsid w:val="00E96794"/>
    <w:rsid w:val="00F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D20032-5766-4EB1-A5D9-82FF88E39C6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E68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79565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725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565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745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8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77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0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612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4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969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941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321">
              <w:marLeft w:val="22.5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71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284">
              <w:marLeft w:val="22.5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57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90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713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601">
          <w:marLeft w:val="22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7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5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63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03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68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90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5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cp:lastPrinted>2021-05-31T12:52:00Z</cp:lastPrinted>
  <dcterms:created xsi:type="dcterms:W3CDTF">2022-05-13T08:21:00Z</dcterms:created>
  <dcterms:modified xsi:type="dcterms:W3CDTF">2022-06-06T10:48:00Z</dcterms:modified>
</cp:coreProperties>
</file>