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TimesNewRomanPSMT"/>
          <w:sz w:val="20"/>
          <w:szCs w:val="20"/>
        </w:rPr>
      </w:pPr>
      <w:r>
        <w:rPr>
          <w:rFonts w:cs="TimesNewRomanPSMT" w:ascii="Verdana" w:hAnsi="Verdana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4956" w:hanging="0"/>
        <w:rPr>
          <w:b/>
          <w:b/>
        </w:rPr>
      </w:pPr>
      <w:r>
        <w:rPr>
          <w:b/>
        </w:rPr>
        <w:t>Załącznik Nr 1</w:t>
      </w:r>
    </w:p>
    <w:p>
      <w:pPr>
        <w:pStyle w:val="Normal"/>
        <w:ind w:left="4956" w:hanging="0"/>
        <w:rPr>
          <w:b/>
          <w:b/>
          <w:bCs/>
        </w:rPr>
      </w:pPr>
      <w:r>
        <w:rPr>
          <w:b/>
        </w:rPr>
        <w:t xml:space="preserve">do </w:t>
      </w:r>
      <w:r>
        <w:rPr>
          <w:b/>
          <w:bCs/>
        </w:rPr>
        <w:t>Zarządzenia Burmistrza Pyrzyc</w:t>
      </w:r>
    </w:p>
    <w:p>
      <w:pPr>
        <w:pStyle w:val="Normal"/>
        <w:ind w:left="4956" w:hanging="0"/>
        <w:rPr>
          <w:b/>
          <w:b/>
          <w:bCs/>
        </w:rPr>
      </w:pPr>
      <w:r>
        <w:rPr>
          <w:b/>
          <w:bCs/>
        </w:rPr>
        <w:t>Nr  1312/2024</w:t>
      </w:r>
      <w:r>
        <w:rPr>
          <w:b/>
        </w:rPr>
        <w:t xml:space="preserve">                                                                                                                              z dnia 09 stycznia 2024r.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BURMISTRZ PYRZYC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G Ł A S Z 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BodyText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ustny przetarg nieograniczony</w:t>
      </w:r>
      <w:r>
        <w:rPr>
          <w:bCs/>
          <w:sz w:val="24"/>
          <w:szCs w:val="24"/>
        </w:rPr>
        <w:t xml:space="preserve"> </w:t>
      </w:r>
      <w:r>
        <w:rPr>
          <w:b w:val="false"/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>
        <w:rPr>
          <w:b w:val="false"/>
          <w:bCs/>
          <w:sz w:val="24"/>
          <w:szCs w:val="24"/>
        </w:rPr>
        <w:t>najem na okres 6 lat garażu murowanego  o pow. 16,24m</w:t>
      </w:r>
      <w:r>
        <w:rPr>
          <w:b w:val="false"/>
          <w:bCs/>
          <w:sz w:val="24"/>
          <w:szCs w:val="24"/>
          <w:vertAlign w:val="superscript"/>
        </w:rPr>
        <w:t>2</w:t>
      </w:r>
      <w:r>
        <w:rPr>
          <w:b w:val="false"/>
          <w:sz w:val="24"/>
          <w:szCs w:val="24"/>
        </w:rPr>
        <w:t>, znajdującego się w budynku wielorodzinnym przy ul. Jana Kilińskiego 1, położonego                   na działce nr 224 w obrębie 0008 miasta Pyrzyce, posiadającej księgę wieczystą                          nr SZ2T/00030919/4</w:t>
      </w:r>
      <w:r>
        <w:rPr>
          <w:rFonts w:ascii="Liberation Serif" w:hAnsi="Liberation Serif"/>
          <w:b w:val="false"/>
          <w:sz w:val="24"/>
          <w:szCs w:val="24"/>
        </w:rPr>
        <w:t xml:space="preserve"> </w:t>
      </w:r>
    </w:p>
    <w:p>
      <w:pPr>
        <w:pStyle w:val="BodyText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 xml:space="preserve">Przetarg odbędzie się w </w:t>
      </w:r>
      <w:r>
        <w:rPr>
          <w:b/>
          <w:bCs/>
        </w:rPr>
        <w:t xml:space="preserve">dniu 12 lutego 2024r. o godz. 11.00 </w:t>
      </w:r>
      <w:r>
        <w:rPr>
          <w:b/>
        </w:rPr>
        <w:t>w Urzędzie Miejskim w Pyrzycach Plac Ratuszowy 1 w sali nr 282 ( II piętro).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Minimalny miesięczny czynsz wywoławczy z tytułu najmu garażu murowanego o pow. 16,24m</w:t>
      </w:r>
      <w:r>
        <w:rPr>
          <w:vertAlign w:val="superscript"/>
        </w:rPr>
        <w:t>2</w:t>
      </w:r>
      <w:r>
        <w:rPr/>
        <w:t xml:space="preserve"> znajdującego się w budynku wielorodzinnym przy ul. Jana Kilińskiego 1, położonego na działce nr 224 w obrębie 0008 miasta Pyrzyce, stanowiącego własność Gminy Pyrzyce </w:t>
      </w:r>
      <w:r>
        <w:rPr>
          <w:rFonts w:eastAsia="Times New Roman" w:cs="Times New Roman"/>
        </w:rPr>
        <w:t xml:space="preserve"> </w:t>
      </w:r>
      <w:r>
        <w:rPr/>
        <w:t>wynosi  7</w:t>
      </w:r>
      <w:r>
        <w:rPr>
          <w:b/>
          <w:bCs/>
        </w:rPr>
        <w:t>4,54</w:t>
      </w:r>
      <w:r>
        <w:rPr/>
        <w:t xml:space="preserve"> </w:t>
      </w:r>
      <w:r>
        <w:rPr>
          <w:b/>
        </w:rPr>
        <w:t>zł + 23% VAT.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Wysokość czynszu będzie podwyższana bez konieczności sporządzania aneksu do umowy corocznie, począwszy od 2024 roku w przypadku wzrostu średniorocznego wskaźnika cen towarów i usług konsumpcyjnych za rok poprzedni ogłaszany przez Prezesa Głównego Urzędu Statystycznego o wartość tego wskaźnika.: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czynsz za najem lub dzierżawę z płatnością miesięczną będzie podwyższany                 z dniem 1 marca każdego kolejnego roku kalendarzowego,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czynsz roczny będzie podwyższany z dniem 1 marca każdego kolejnego roku kalendarzowego z mocą obowiązującą od dnia 1 stycznia.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 przypadku gdy w/w wskaźnik zanotuje spadek lub nie ulegnie zmianie, czynsz pozostaje   w wysokości obowiązującej w poprzednim roku kalendarzowym.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/>
        <w:t>Warunkiem przystąpienia do przetargu jest wpłacenie wadium w wysokości 2</w:t>
      </w:r>
      <w:r>
        <w:rPr>
          <w:b/>
        </w:rPr>
        <w:t>00,00 zł (słownie: dwieście złotych 00/100)</w:t>
      </w:r>
      <w:r>
        <w:rPr/>
        <w:t xml:space="preserve"> na konto </w:t>
      </w:r>
      <w:r>
        <w:rPr>
          <w:b/>
        </w:rPr>
        <w:t xml:space="preserve"> BNP Paribas Bank Polska S.A. Oddział w Pyrzycach</w:t>
      </w:r>
      <w:r>
        <w:rPr/>
        <w:t xml:space="preserve"> </w:t>
      </w:r>
      <w:r>
        <w:rPr>
          <w:b/>
        </w:rPr>
        <w:t>na nr 07 2030 0045 1110 0000 0112 5470</w:t>
      </w:r>
      <w:r>
        <w:rPr/>
        <w:t xml:space="preserve">, </w:t>
      </w:r>
      <w:r>
        <w:rPr>
          <w:b/>
        </w:rPr>
        <w:t xml:space="preserve">najpóźniej do dnia </w:t>
      </w:r>
      <w:r>
        <w:rPr>
          <w:b/>
        </w:rPr>
        <w:t>05 lutego 2024r.</w:t>
      </w:r>
      <w:r>
        <w:rPr/>
        <w:t xml:space="preserve">, przy czym za datę wpływu, uznaje się dzień uznania rachunku tj. dzień wpływu na konto Urzędu. 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>Przedmiot najmu nie posiada żadnych obciążeń i zobowiązań.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jc w:val="both"/>
        <w:rPr>
          <w:bCs/>
        </w:rPr>
      </w:pPr>
      <w:r>
        <w:rPr/>
        <w:t xml:space="preserve">          </w:t>
      </w:r>
    </w:p>
    <w:p>
      <w:pPr>
        <w:pStyle w:val="Normal"/>
        <w:jc w:val="both"/>
        <w:rPr>
          <w:bCs/>
        </w:rPr>
      </w:pPr>
      <w:r>
        <w:rPr>
          <w:bCs/>
        </w:rPr>
        <w:tab/>
        <w:t>Szczegółowe informacje można uzyskać osobiście w Wydziale Planowania, Nieruchomości i Gospodarki Mieszkaniowej, pok. 256 (II piętro), lub telefonicznie pod numerem 913970359 w godz. 8.00-16.00 poniedziałek oraz 7.00-15.00 od wtorku do piątku.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a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63a1a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3a1a"/>
    <w:pPr>
      <w:ind w:left="708" w:hanging="0"/>
    </w:pPr>
    <w:rPr/>
  </w:style>
  <w:style w:type="paragraph" w:styleId="BodyText2">
    <w:name w:val="Body Text 2"/>
    <w:basedOn w:val="Normal"/>
    <w:link w:val="Tekstpodstawowy2Znak"/>
    <w:qFormat/>
    <w:rsid w:val="00d63a1a"/>
    <w:pPr/>
    <w:rPr>
      <w:b/>
      <w:sz w:val="28"/>
      <w:szCs w:val="20"/>
    </w:rPr>
  </w:style>
  <w:style w:type="paragraph" w:styleId="NormalWeb">
    <w:name w:val="Normal (Web)"/>
    <w:basedOn w:val="Normal"/>
    <w:qFormat/>
    <w:pPr>
      <w:spacing w:before="0" w:after="15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LibreOffice/7.1.4.2$Windows_X86_64 LibreOffice_project/a529a4fab45b75fefc5b6226684193eb000654f6</Application>
  <AppVersion>15.0000</AppVersion>
  <Pages>2</Pages>
  <Words>327</Words>
  <Characters>1834</Characters>
  <CharactersWithSpaces>2352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dc:description/>
  <dc:language>pl-PL</dc:language>
  <cp:lastModifiedBy/>
  <cp:lastPrinted>2024-01-10T09:02:11Z</cp:lastPrinted>
  <dcterms:modified xsi:type="dcterms:W3CDTF">2024-01-10T09:37:51Z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