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F4EDD71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D361DC">
        <w:rPr>
          <w:rFonts w:ascii="Times New Roman" w:hAnsi="Times New Roman" w:cs="Times New Roman"/>
          <w:color w:val="000000"/>
          <w:sz w:val="28"/>
          <w:szCs w:val="28"/>
        </w:rPr>
        <w:t>921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4BDC770A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13462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BE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621">
        <w:rPr>
          <w:rFonts w:ascii="Times New Roman" w:hAnsi="Times New Roman" w:cs="Times New Roman"/>
          <w:color w:val="000000"/>
          <w:sz w:val="28"/>
          <w:szCs w:val="28"/>
        </w:rPr>
        <w:t>maja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241DDC77" w14:textId="7DFCE142" w:rsidR="0075438F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>oraz Za</w:t>
      </w:r>
      <w:bookmarkStart w:id="0" w:name="_GoBack"/>
      <w:bookmarkEnd w:id="0"/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695A8DB2" w14:textId="1748CF2C" w:rsidR="00AD3D0C" w:rsidRDefault="00AD3D0C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 Załącznik Nr 11 „Wydatki majątkowe realizowane w Gminie Pyrzyce w 2022 roku” otrzymuje brzmienie jak Załącznik Nr 3 do niniejszego Zarządzenia.</w:t>
      </w:r>
    </w:p>
    <w:p w14:paraId="00A43D1E" w14:textId="44DB408F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AD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3E03A5BC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AD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09744EF4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4523DA"/>
    <w:rsid w:val="00453BD5"/>
    <w:rsid w:val="004703C5"/>
    <w:rsid w:val="004A78E0"/>
    <w:rsid w:val="005103FF"/>
    <w:rsid w:val="005E154A"/>
    <w:rsid w:val="006169FA"/>
    <w:rsid w:val="00643619"/>
    <w:rsid w:val="0075438F"/>
    <w:rsid w:val="00773196"/>
    <w:rsid w:val="00773298"/>
    <w:rsid w:val="007A31E3"/>
    <w:rsid w:val="00820522"/>
    <w:rsid w:val="00903AB4"/>
    <w:rsid w:val="00AA6D74"/>
    <w:rsid w:val="00AD3D0C"/>
    <w:rsid w:val="00B74987"/>
    <w:rsid w:val="00BA2575"/>
    <w:rsid w:val="00BD3FC6"/>
    <w:rsid w:val="00BE120C"/>
    <w:rsid w:val="00C16376"/>
    <w:rsid w:val="00D361DC"/>
    <w:rsid w:val="00D5111F"/>
    <w:rsid w:val="00DA645D"/>
    <w:rsid w:val="00DB3DD7"/>
    <w:rsid w:val="00E072C0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35</cp:revision>
  <cp:lastPrinted>2022-02-23T06:21:00Z</cp:lastPrinted>
  <dcterms:created xsi:type="dcterms:W3CDTF">2021-10-04T05:05:00Z</dcterms:created>
  <dcterms:modified xsi:type="dcterms:W3CDTF">2022-05-13T04:45:00Z</dcterms:modified>
</cp:coreProperties>
</file>