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3E9996FC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D150A5">
        <w:rPr>
          <w:rFonts w:ascii="Times New Roman" w:hAnsi="Times New Roman" w:cs="Times New Roman"/>
          <w:color w:val="000000"/>
          <w:sz w:val="28"/>
          <w:szCs w:val="28"/>
        </w:rPr>
        <w:t>949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3FA95216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393863">
        <w:rPr>
          <w:rFonts w:ascii="Times New Roman" w:hAnsi="Times New Roman" w:cs="Times New Roman"/>
          <w:color w:val="000000"/>
          <w:sz w:val="28"/>
          <w:szCs w:val="28"/>
        </w:rPr>
        <w:t>10 czerwca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68B0EF8F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2021 r. poz. 305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695A8DB2" w14:textId="25421060" w:rsidR="00AD3D0C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727AE9A5" w14:textId="4CE9A622" w:rsidR="00D150A5" w:rsidRPr="00412C5B" w:rsidRDefault="00D150A5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Załącznik Nr 11 </w:t>
      </w:r>
      <w:r w:rsidR="00412C5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412C5B" w:rsidRPr="00412C5B">
        <w:rPr>
          <w:rFonts w:ascii="Times New Roman" w:hAnsi="Times New Roman" w:cs="Times New Roman"/>
          <w:sz w:val="28"/>
          <w:szCs w:val="28"/>
        </w:rPr>
        <w:t>Wydatki majątkowe realizowane w Gminie Pyrzyce w 2022 roku” otrzymuje brzmienie jak Załącznik Nr</w:t>
      </w:r>
      <w:r w:rsidR="00412C5B">
        <w:rPr>
          <w:rFonts w:ascii="Times New Roman" w:hAnsi="Times New Roman" w:cs="Times New Roman"/>
          <w:sz w:val="28"/>
          <w:szCs w:val="28"/>
        </w:rPr>
        <w:t xml:space="preserve"> 3 do niniejszego Zarządzenia.</w:t>
      </w:r>
      <w:bookmarkStart w:id="0" w:name="_GoBack"/>
      <w:bookmarkEnd w:id="0"/>
    </w:p>
    <w:p w14:paraId="00A43D1E" w14:textId="51DDACD8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D15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77CC1F1B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D15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57AD202F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5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393863"/>
    <w:rsid w:val="00412C5B"/>
    <w:rsid w:val="004202F3"/>
    <w:rsid w:val="004523DA"/>
    <w:rsid w:val="00453BD5"/>
    <w:rsid w:val="004703C5"/>
    <w:rsid w:val="004A78E0"/>
    <w:rsid w:val="005103FF"/>
    <w:rsid w:val="005D40C5"/>
    <w:rsid w:val="005E154A"/>
    <w:rsid w:val="006169FA"/>
    <w:rsid w:val="00643619"/>
    <w:rsid w:val="0075438F"/>
    <w:rsid w:val="00773196"/>
    <w:rsid w:val="00773298"/>
    <w:rsid w:val="007A31E3"/>
    <w:rsid w:val="00820522"/>
    <w:rsid w:val="00836CAB"/>
    <w:rsid w:val="00903AB4"/>
    <w:rsid w:val="00A71DC4"/>
    <w:rsid w:val="00AA6D74"/>
    <w:rsid w:val="00AD3D0C"/>
    <w:rsid w:val="00AE18C8"/>
    <w:rsid w:val="00B74987"/>
    <w:rsid w:val="00BA2575"/>
    <w:rsid w:val="00BD3FC6"/>
    <w:rsid w:val="00BE120C"/>
    <w:rsid w:val="00C16376"/>
    <w:rsid w:val="00D150A5"/>
    <w:rsid w:val="00D361DC"/>
    <w:rsid w:val="00D5111F"/>
    <w:rsid w:val="00DA645D"/>
    <w:rsid w:val="00DB3DD7"/>
    <w:rsid w:val="00E072C0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44</cp:revision>
  <cp:lastPrinted>2022-02-23T06:21:00Z</cp:lastPrinted>
  <dcterms:created xsi:type="dcterms:W3CDTF">2021-10-04T05:05:00Z</dcterms:created>
  <dcterms:modified xsi:type="dcterms:W3CDTF">2022-06-10T06:07:00Z</dcterms:modified>
</cp:coreProperties>
</file>