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E29AD77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253E2">
        <w:rPr>
          <w:rFonts w:ascii="Times New Roman" w:hAnsi="Times New Roman" w:cs="Times New Roman"/>
          <w:color w:val="000000"/>
          <w:sz w:val="28"/>
          <w:szCs w:val="28"/>
        </w:rPr>
        <w:t>1019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655718E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8253E2">
        <w:rPr>
          <w:rFonts w:ascii="Times New Roman" w:hAnsi="Times New Roman" w:cs="Times New Roman"/>
          <w:color w:val="000000"/>
          <w:sz w:val="28"/>
          <w:szCs w:val="28"/>
        </w:rPr>
        <w:t>13 października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61BAF01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r. poz. 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47496060" w:rsidR="00D150A5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6DE449C1" w14:textId="77777777" w:rsidR="00F5703B" w:rsidRDefault="008215A8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 Dokonuje się zmian w budżecie oraz planie wykonawczym budżetu Gminy Pyrzyce na 2022 rok, w zakresie wydatków polegających na</w:t>
      </w:r>
      <w:r w:rsidR="00F570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DDA0E8" w14:textId="0FF349D4" w:rsidR="008215A8" w:rsidRPr="00A41954" w:rsidRDefault="008215A8" w:rsidP="00A41954">
      <w:pPr>
        <w:pStyle w:val="Akapitzlist"/>
        <w:numPr>
          <w:ilvl w:val="0"/>
          <w:numId w:val="1"/>
        </w:num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częściowym rozwiązaniu rezerwy celowej w kwocie </w:t>
      </w:r>
      <w:r w:rsidR="00802FE1" w:rsidRPr="00A4195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8253E2" w:rsidRPr="00A41954">
        <w:rPr>
          <w:rFonts w:ascii="Times New Roman" w:hAnsi="Times New Roman" w:cs="Times New Roman"/>
          <w:color w:val="000000"/>
          <w:sz w:val="28"/>
          <w:szCs w:val="28"/>
        </w:rPr>
        <w:t> 237,68</w:t>
      </w: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 zł, utworzonej Uchwałą Nr XLIV/330/21 Rady Miejskiej w Pyrzycach z dnia 23 grudnia 2021 roku w sprawie uchwalenia budżetu Gminy Pyrzyce na 2022 rok w § 5 pkt 2 ppkt 1 lit. b „celowe wydatki bieżące na odprawy emerytalne pracowników”.</w:t>
      </w:r>
    </w:p>
    <w:p w14:paraId="3320E4B9" w14:textId="3173B08E" w:rsidR="00A41954" w:rsidRPr="00A41954" w:rsidRDefault="00A41954" w:rsidP="00A41954">
      <w:pPr>
        <w:pStyle w:val="Akapitzlist"/>
        <w:numPr>
          <w:ilvl w:val="0"/>
          <w:numId w:val="1"/>
        </w:num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częściowym rozwiązaniu rezerwy celowej w kwocie </w:t>
      </w:r>
      <w:r>
        <w:rPr>
          <w:rFonts w:ascii="Times New Roman" w:hAnsi="Times New Roman" w:cs="Times New Roman"/>
          <w:color w:val="000000"/>
          <w:sz w:val="28"/>
          <w:szCs w:val="28"/>
        </w:rPr>
        <w:t>60 904,66</w:t>
      </w:r>
      <w:r w:rsidRPr="00A41954">
        <w:rPr>
          <w:rFonts w:ascii="Times New Roman" w:hAnsi="Times New Roman" w:cs="Times New Roman"/>
          <w:color w:val="000000"/>
          <w:sz w:val="28"/>
          <w:szCs w:val="28"/>
        </w:rPr>
        <w:t xml:space="preserve"> zł, utworzonej Uchwałą Nr XLIV/330/21 Rady Miejskiej w Pyrzycach z dnia 23 grudnia 2021 roku w sprawie uchwalenia budżetu Gminy Pyrzyce na 2022 rok w § 5 pkt 2 ppkt 1 lit. </w:t>
      </w:r>
      <w:r>
        <w:rPr>
          <w:rFonts w:ascii="Times New Roman" w:hAnsi="Times New Roman" w:cs="Times New Roman"/>
          <w:color w:val="000000"/>
          <w:sz w:val="28"/>
          <w:szCs w:val="28"/>
        </w:rPr>
        <w:t>c „</w:t>
      </w:r>
      <w:r w:rsidRPr="00A41954">
        <w:rPr>
          <w:rFonts w:ascii="Times New Roman" w:hAnsi="Times New Roman" w:cs="Times New Roman"/>
          <w:color w:val="000000"/>
          <w:sz w:val="28"/>
          <w:szCs w:val="28"/>
        </w:rPr>
        <w:t>celowe wydatki bieżące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waloryzację wynagrodzeń pracowników administracji”.</w:t>
      </w:r>
      <w:bookmarkStart w:id="0" w:name="_GoBack"/>
      <w:bookmarkEnd w:id="0"/>
    </w:p>
    <w:p w14:paraId="00A43D1E" w14:textId="254C941F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45F9719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03E099D9" w14:textId="1B085FD4" w:rsidR="004523DA" w:rsidRDefault="00C16376" w:rsidP="00F5703B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7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2F9"/>
    <w:multiLevelType w:val="hybridMultilevel"/>
    <w:tmpl w:val="BBA4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0752B4"/>
    <w:rsid w:val="00134621"/>
    <w:rsid w:val="001728D5"/>
    <w:rsid w:val="001D70F1"/>
    <w:rsid w:val="00261FFE"/>
    <w:rsid w:val="00296C0C"/>
    <w:rsid w:val="002A3E1C"/>
    <w:rsid w:val="002B1521"/>
    <w:rsid w:val="002C5870"/>
    <w:rsid w:val="002D75A1"/>
    <w:rsid w:val="003262EE"/>
    <w:rsid w:val="003447D2"/>
    <w:rsid w:val="00393863"/>
    <w:rsid w:val="003A692D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548DC"/>
    <w:rsid w:val="00773196"/>
    <w:rsid w:val="00773298"/>
    <w:rsid w:val="007A31E3"/>
    <w:rsid w:val="00802FE1"/>
    <w:rsid w:val="00820522"/>
    <w:rsid w:val="008215A8"/>
    <w:rsid w:val="008253E2"/>
    <w:rsid w:val="00836CAB"/>
    <w:rsid w:val="00903AB4"/>
    <w:rsid w:val="00A41954"/>
    <w:rsid w:val="00A71DC4"/>
    <w:rsid w:val="00A93324"/>
    <w:rsid w:val="00AA6D74"/>
    <w:rsid w:val="00AD3D0C"/>
    <w:rsid w:val="00AE18C8"/>
    <w:rsid w:val="00B26F5C"/>
    <w:rsid w:val="00B74987"/>
    <w:rsid w:val="00BA2575"/>
    <w:rsid w:val="00BD3FC6"/>
    <w:rsid w:val="00BE120C"/>
    <w:rsid w:val="00C16376"/>
    <w:rsid w:val="00D150A5"/>
    <w:rsid w:val="00D361DC"/>
    <w:rsid w:val="00D5111F"/>
    <w:rsid w:val="00DA645D"/>
    <w:rsid w:val="00DB3DD7"/>
    <w:rsid w:val="00DF0DD1"/>
    <w:rsid w:val="00E072C0"/>
    <w:rsid w:val="00EB0CDC"/>
    <w:rsid w:val="00EF4F6C"/>
    <w:rsid w:val="00F4311A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  <w:style w:type="paragraph" w:styleId="Akapitzlist">
    <w:name w:val="List Paragraph"/>
    <w:basedOn w:val="Normalny"/>
    <w:uiPriority w:val="34"/>
    <w:qFormat/>
    <w:rsid w:val="00A4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60</cp:revision>
  <cp:lastPrinted>2022-06-17T09:38:00Z</cp:lastPrinted>
  <dcterms:created xsi:type="dcterms:W3CDTF">2021-10-04T05:05:00Z</dcterms:created>
  <dcterms:modified xsi:type="dcterms:W3CDTF">2022-10-13T05:01:00Z</dcterms:modified>
</cp:coreProperties>
</file>