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2D7C4" w14:textId="63E9308A" w:rsidR="00C16376" w:rsidRDefault="00C16376" w:rsidP="00C1637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Zarządzenie Nr </w:t>
      </w:r>
      <w:r w:rsidR="008253E2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FD53D4">
        <w:rPr>
          <w:rFonts w:ascii="Times New Roman" w:hAnsi="Times New Roman" w:cs="Times New Roman"/>
          <w:color w:val="000000"/>
          <w:sz w:val="28"/>
          <w:szCs w:val="28"/>
        </w:rPr>
        <w:t>64</w:t>
      </w:r>
      <w:r>
        <w:rPr>
          <w:rFonts w:ascii="Times New Roman" w:hAnsi="Times New Roman" w:cs="Times New Roman"/>
          <w:color w:val="000000"/>
          <w:sz w:val="28"/>
          <w:szCs w:val="28"/>
        </w:rPr>
        <w:t>/202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14:paraId="775C3CA9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Burmistrza Pyrzyc</w:t>
      </w:r>
    </w:p>
    <w:p w14:paraId="28902405" w14:textId="3004D03B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7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z dnia </w:t>
      </w:r>
      <w:r w:rsidR="00FD53D4">
        <w:rPr>
          <w:rFonts w:ascii="Times New Roman" w:hAnsi="Times New Roman" w:cs="Times New Roman"/>
          <w:color w:val="000000"/>
          <w:sz w:val="28"/>
          <w:szCs w:val="28"/>
        </w:rPr>
        <w:t>30 listopada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</w:t>
      </w:r>
    </w:p>
    <w:p w14:paraId="3CC29AC6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0B8784C" w14:textId="7FB95190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w sprawie zmian w budżecie oraz planu wykonawczego i w planie wykonawczym budżetu Gminy Pyrzyce na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 </w:t>
      </w:r>
    </w:p>
    <w:p w14:paraId="0FEBB156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FFEECC8" w14:textId="261BAF01" w:rsidR="00C16376" w:rsidRDefault="00C16376" w:rsidP="00C16376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Na podstawie art. 257 pkt. 1 i 3 </w:t>
      </w:r>
      <w:r>
        <w:rPr>
          <w:rFonts w:ascii="Times New Roman" w:hAnsi="Times New Roman" w:cs="Times New Roman"/>
          <w:sz w:val="28"/>
          <w:szCs w:val="28"/>
        </w:rPr>
        <w:t xml:space="preserve">ustawy z dnia 27 sierpnia 2009 roku </w:t>
      </w:r>
      <w:r>
        <w:rPr>
          <w:rFonts w:ascii="Times New Roman" w:hAnsi="Times New Roman" w:cs="Times New Roman"/>
          <w:sz w:val="28"/>
          <w:szCs w:val="28"/>
        </w:rPr>
        <w:br/>
        <w:t xml:space="preserve">o finansach publicznych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tekst jednolity Dz. U. z 202</w:t>
      </w:r>
      <w:r w:rsidR="002A3E1C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 xml:space="preserve"> r. poz. </w:t>
      </w:r>
      <w:r w:rsidR="002A3E1C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1634</w:t>
      </w: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 xml:space="preserve"> ze zm.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oraz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§ 17 pkt 1 Uchwały Nr X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LIV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330</w:t>
      </w:r>
      <w:r>
        <w:rPr>
          <w:rFonts w:ascii="Times New Roman" w:hAnsi="Times New Roman" w:cs="Times New Roman"/>
          <w:color w:val="000000"/>
          <w:sz w:val="28"/>
          <w:szCs w:val="28"/>
        </w:rPr>
        <w:t>/2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Rady Miejskiej w Pyrzycach z dnia </w:t>
      </w:r>
      <w:r w:rsidR="00BD3FC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grudnia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 w sprawie uchwalenia budżetu Gminy Pyrzyce na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 (Dz. Urz. Woj. Zach. - pom. z 202</w:t>
      </w:r>
      <w:r w:rsidR="00BD3FC6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 poz. </w:t>
      </w:r>
      <w:r w:rsidR="00BD3FC6">
        <w:rPr>
          <w:rFonts w:ascii="Times New Roman" w:hAnsi="Times New Roman" w:cs="Times New Roman"/>
          <w:color w:val="000000"/>
          <w:sz w:val="28"/>
          <w:szCs w:val="28"/>
        </w:rPr>
        <w:t>6192</w:t>
      </w:r>
      <w:r>
        <w:rPr>
          <w:rFonts w:ascii="Times New Roman" w:hAnsi="Times New Roman" w:cs="Times New Roman"/>
          <w:color w:val="000000"/>
          <w:sz w:val="28"/>
          <w:szCs w:val="28"/>
        </w:rPr>
        <w:t>) zarządza się, co następuje:</w:t>
      </w:r>
    </w:p>
    <w:p w14:paraId="727AE9A5" w14:textId="47496060" w:rsidR="00D150A5" w:rsidRDefault="00C16376" w:rsidP="00B74987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okonuje się zmian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w budżecie oraz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 planie wykonawczym budżetu Gminy    Pyrzyce na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rok, w zakresie </w:t>
      </w:r>
      <w:r w:rsidR="001728D5">
        <w:rPr>
          <w:rFonts w:ascii="Times New Roman" w:hAnsi="Times New Roman" w:cs="Times New Roman"/>
          <w:color w:val="000000"/>
          <w:sz w:val="28"/>
          <w:szCs w:val="28"/>
        </w:rPr>
        <w:t xml:space="preserve">dochodów i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wydatków zgodnie z Załącznikiem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Nr 1 </w:t>
      </w:r>
      <w:r w:rsidR="001728D5">
        <w:rPr>
          <w:rFonts w:ascii="Times New Roman" w:hAnsi="Times New Roman" w:cs="Times New Roman"/>
          <w:color w:val="000000"/>
          <w:sz w:val="28"/>
          <w:szCs w:val="28"/>
        </w:rPr>
        <w:t xml:space="preserve">oraz Załącznikiem Nr 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do </w:t>
      </w:r>
      <w:r w:rsidR="00453BD5">
        <w:rPr>
          <w:rFonts w:ascii="Times New Roman" w:hAnsi="Times New Roman" w:cs="Times New Roman"/>
          <w:color w:val="000000"/>
          <w:sz w:val="28"/>
          <w:szCs w:val="28"/>
        </w:rPr>
        <w:t xml:space="preserve">niniejszego </w:t>
      </w:r>
      <w:r>
        <w:rPr>
          <w:rFonts w:ascii="Times New Roman" w:hAnsi="Times New Roman" w:cs="Times New Roman"/>
          <w:color w:val="000000"/>
          <w:sz w:val="28"/>
          <w:szCs w:val="28"/>
        </w:rPr>
        <w:t>Zarządzenia.</w:t>
      </w:r>
    </w:p>
    <w:p w14:paraId="6DE449C1" w14:textId="77777777" w:rsidR="00F5703B" w:rsidRDefault="008215A8" w:rsidP="00B74987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2</w:t>
      </w:r>
      <w:r>
        <w:rPr>
          <w:rFonts w:ascii="Times New Roman" w:hAnsi="Times New Roman" w:cs="Times New Roman"/>
          <w:color w:val="000000"/>
          <w:sz w:val="28"/>
          <w:szCs w:val="28"/>
        </w:rPr>
        <w:t>. Dokonuje się zmian w budżecie oraz planie wykonawczym budżetu Gminy Pyrzyce na 2022 rok, w zakresie wydatków polegających na</w:t>
      </w:r>
      <w:r w:rsidR="00F5703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320E4B9" w14:textId="72C4EBC0" w:rsidR="00A41954" w:rsidRPr="00A41954" w:rsidRDefault="00A41954" w:rsidP="00A41954">
      <w:pPr>
        <w:pStyle w:val="Akapitzlist"/>
        <w:numPr>
          <w:ilvl w:val="0"/>
          <w:numId w:val="1"/>
        </w:num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954">
        <w:rPr>
          <w:rFonts w:ascii="Times New Roman" w:hAnsi="Times New Roman" w:cs="Times New Roman"/>
          <w:color w:val="000000"/>
          <w:sz w:val="28"/>
          <w:szCs w:val="28"/>
        </w:rPr>
        <w:t xml:space="preserve">częściowym rozwiązaniu rezerwy celowej w kwocie </w:t>
      </w:r>
      <w:r w:rsidR="00FD53D4">
        <w:rPr>
          <w:rFonts w:ascii="Times New Roman" w:hAnsi="Times New Roman" w:cs="Times New Roman"/>
          <w:color w:val="000000"/>
          <w:sz w:val="28"/>
          <w:szCs w:val="28"/>
        </w:rPr>
        <w:t>158 836,28</w:t>
      </w:r>
      <w:r w:rsidRPr="00A41954">
        <w:rPr>
          <w:rFonts w:ascii="Times New Roman" w:hAnsi="Times New Roman" w:cs="Times New Roman"/>
          <w:color w:val="000000"/>
          <w:sz w:val="28"/>
          <w:szCs w:val="28"/>
        </w:rPr>
        <w:t xml:space="preserve"> zł, utworzonej Uchwałą Nr XLIV/330/21 Rady Miejskiej w Pyrzycach z dnia 23 grudnia 2021 roku w sprawie uchwalenia budżetu Gminy Pyrzyce na 2022 rok w § 5 pkt 2 </w:t>
      </w:r>
      <w:proofErr w:type="spellStart"/>
      <w:r w:rsidRPr="00A41954">
        <w:rPr>
          <w:rFonts w:ascii="Times New Roman" w:hAnsi="Times New Roman" w:cs="Times New Roman"/>
          <w:color w:val="000000"/>
          <w:sz w:val="28"/>
          <w:szCs w:val="28"/>
        </w:rPr>
        <w:t>ppkt</w:t>
      </w:r>
      <w:proofErr w:type="spellEnd"/>
      <w:r w:rsidRPr="00A41954">
        <w:rPr>
          <w:rFonts w:ascii="Times New Roman" w:hAnsi="Times New Roman" w:cs="Times New Roman"/>
          <w:color w:val="000000"/>
          <w:sz w:val="28"/>
          <w:szCs w:val="28"/>
        </w:rPr>
        <w:t xml:space="preserve"> 1 lit. </w:t>
      </w:r>
      <w:r>
        <w:rPr>
          <w:rFonts w:ascii="Times New Roman" w:hAnsi="Times New Roman" w:cs="Times New Roman"/>
          <w:color w:val="000000"/>
          <w:sz w:val="28"/>
          <w:szCs w:val="28"/>
        </w:rPr>
        <w:t>c „</w:t>
      </w:r>
      <w:r w:rsidRPr="00A41954">
        <w:rPr>
          <w:rFonts w:ascii="Times New Roman" w:hAnsi="Times New Roman" w:cs="Times New Roman"/>
          <w:color w:val="000000"/>
          <w:sz w:val="28"/>
          <w:szCs w:val="28"/>
        </w:rPr>
        <w:t>celowe wydatki bieżące na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waloryzację wynagrodzeń pracowników administracji”.</w:t>
      </w:r>
      <w:bookmarkStart w:id="0" w:name="_GoBack"/>
      <w:bookmarkEnd w:id="0"/>
    </w:p>
    <w:p w14:paraId="00A43D1E" w14:textId="254C941F" w:rsidR="00C16376" w:rsidRDefault="00773298" w:rsidP="00C16376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 w:rsidR="00F570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Dokonuje się zmian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planu finansowego jednostek organizacyjnych Gminy        wynikających ze zmian, o których mowa w § 1 Zarządzenia.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14:paraId="37C956BB" w14:textId="45F97195" w:rsidR="00C16376" w:rsidRDefault="00C16376" w:rsidP="00C16376">
      <w:pPr>
        <w:tabs>
          <w:tab w:val="right" w:pos="7655"/>
          <w:tab w:val="right" w:pos="9498"/>
        </w:tabs>
        <w:suppressAutoHyphens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 w:rsidR="00F570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 Wykonanie zarządzenia powierza się Skarbnikowi Gminy.</w:t>
      </w:r>
    </w:p>
    <w:p w14:paraId="03E099D9" w14:textId="1B085FD4" w:rsidR="004523DA" w:rsidRDefault="00C16376" w:rsidP="00F5703B">
      <w:pPr>
        <w:tabs>
          <w:tab w:val="left" w:pos="567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ind w:left="567" w:hanging="567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</w:t>
      </w:r>
      <w:r w:rsidR="00B749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570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Zarządzenie wchodzi w życie z dniem podpisania.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sectPr w:rsidR="004523DA" w:rsidSect="00F4311A">
      <w:pgSz w:w="11906" w:h="16838" w:code="9"/>
      <w:pgMar w:top="1417" w:right="1417" w:bottom="1417" w:left="1417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002F9"/>
    <w:multiLevelType w:val="hybridMultilevel"/>
    <w:tmpl w:val="BBA404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E3"/>
    <w:rsid w:val="00063A6A"/>
    <w:rsid w:val="000752B4"/>
    <w:rsid w:val="00134621"/>
    <w:rsid w:val="001728D5"/>
    <w:rsid w:val="001D70F1"/>
    <w:rsid w:val="00261FFE"/>
    <w:rsid w:val="00296C0C"/>
    <w:rsid w:val="002A3E1C"/>
    <w:rsid w:val="002B1521"/>
    <w:rsid w:val="002C5870"/>
    <w:rsid w:val="002D75A1"/>
    <w:rsid w:val="003262EE"/>
    <w:rsid w:val="003447D2"/>
    <w:rsid w:val="00393863"/>
    <w:rsid w:val="003A692D"/>
    <w:rsid w:val="00412C5B"/>
    <w:rsid w:val="004202F3"/>
    <w:rsid w:val="004523DA"/>
    <w:rsid w:val="00453BD5"/>
    <w:rsid w:val="004703C5"/>
    <w:rsid w:val="004A78E0"/>
    <w:rsid w:val="005103FF"/>
    <w:rsid w:val="00547C50"/>
    <w:rsid w:val="005D40C5"/>
    <w:rsid w:val="005E154A"/>
    <w:rsid w:val="006169FA"/>
    <w:rsid w:val="00643619"/>
    <w:rsid w:val="0075438F"/>
    <w:rsid w:val="007548DC"/>
    <w:rsid w:val="00773196"/>
    <w:rsid w:val="00773298"/>
    <w:rsid w:val="007A31E3"/>
    <w:rsid w:val="00802FE1"/>
    <w:rsid w:val="00820522"/>
    <w:rsid w:val="008215A8"/>
    <w:rsid w:val="008253E2"/>
    <w:rsid w:val="00836CAB"/>
    <w:rsid w:val="00903AB4"/>
    <w:rsid w:val="00A41954"/>
    <w:rsid w:val="00A71DC4"/>
    <w:rsid w:val="00A93324"/>
    <w:rsid w:val="00AA6D74"/>
    <w:rsid w:val="00AD3D0C"/>
    <w:rsid w:val="00AE18C8"/>
    <w:rsid w:val="00B26F5C"/>
    <w:rsid w:val="00B74987"/>
    <w:rsid w:val="00BA2575"/>
    <w:rsid w:val="00BD3FC6"/>
    <w:rsid w:val="00BE120C"/>
    <w:rsid w:val="00C16376"/>
    <w:rsid w:val="00D150A5"/>
    <w:rsid w:val="00D361DC"/>
    <w:rsid w:val="00D5111F"/>
    <w:rsid w:val="00DA645D"/>
    <w:rsid w:val="00DB3DD7"/>
    <w:rsid w:val="00DF0DD1"/>
    <w:rsid w:val="00E072C0"/>
    <w:rsid w:val="00EB0CDC"/>
    <w:rsid w:val="00EF4F6C"/>
    <w:rsid w:val="00F4311A"/>
    <w:rsid w:val="00F5703B"/>
    <w:rsid w:val="00FD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917E"/>
  <w15:chartTrackingRefBased/>
  <w15:docId w15:val="{0F8DE59F-6450-4966-86A3-4382E463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37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16376"/>
    <w:rPr>
      <w:b/>
      <w:bCs/>
    </w:rPr>
  </w:style>
  <w:style w:type="paragraph" w:styleId="Akapitzlist">
    <w:name w:val="List Paragraph"/>
    <w:basedOn w:val="Normalny"/>
    <w:uiPriority w:val="34"/>
    <w:qFormat/>
    <w:rsid w:val="00A41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Muskus</dc:creator>
  <cp:keywords/>
  <dc:description/>
  <cp:lastModifiedBy>Ewa Muskus</cp:lastModifiedBy>
  <cp:revision>61</cp:revision>
  <cp:lastPrinted>2022-06-17T09:38:00Z</cp:lastPrinted>
  <dcterms:created xsi:type="dcterms:W3CDTF">2021-10-04T05:05:00Z</dcterms:created>
  <dcterms:modified xsi:type="dcterms:W3CDTF">2022-11-30T06:37:00Z</dcterms:modified>
</cp:coreProperties>
</file>