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Zarządzenie nr  590 /2021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Burmistrza Pyrzyc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8647" w:leader="none"/>
          <w:tab w:val="left" w:pos="9204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z dnia 29  stycznia 2021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8647" w:leader="none"/>
          <w:tab w:val="left" w:pos="9204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roku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w sprawie zmian w budżecie  oraz  w planie wykonawczym budżetu Gminy Pyrzyce na 2021 rok </w:t>
      </w:r>
    </w:p>
    <w:p>
      <w:pPr>
        <w:pStyle w:val="Normal"/>
        <w:tabs>
          <w:tab w:val="left" w:pos="708" w:leader="none"/>
          <w:tab w:val="left" w:pos="765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912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708" w:leader="none"/>
          <w:tab w:val="left" w:pos="765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912" w:leader="none"/>
        </w:tabs>
        <w:spacing w:lineRule="auto" w:line="240" w:before="0" w:after="0"/>
        <w:ind w:right="51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 </w:t>
      </w:r>
    </w:p>
    <w:p>
      <w:pPr>
        <w:pStyle w:val="Normal"/>
        <w:tabs>
          <w:tab w:val="left" w:pos="708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0"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Na podstawie art. 257 pkt. 3   ustawy z dnia 27 sierpnia 2009 roku o finansach publicznych (tekst jednolity Dz.U.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z 2019 roku poz. 869 </w:t>
      </w:r>
      <w:r>
        <w:rPr>
          <w:rFonts w:cs="Times New Roman" w:ascii="Times New Roman" w:hAnsi="Times New Roman"/>
          <w:color w:val="000000"/>
          <w:sz w:val="28"/>
          <w:szCs w:val="28"/>
        </w:rPr>
        <w:t>) oraz § 17 pkt 1   Uchwały Nr XXXI/222/20 Rady Miejskiej w Pyrzycach z dnia 21 grudnia 2020 roku w sprawie uchwalenia budżetu Gminy Pyrzyce na 2021 rok (Dz. Urz. Woj. Zach. - pom. z 2020 roku poz. 6077) zarządza się, co następuje:</w:t>
      </w:r>
    </w:p>
    <w:p>
      <w:pPr>
        <w:pStyle w:val="Normal"/>
        <w:tabs>
          <w:tab w:val="left" w:pos="708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0"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§ 1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okonuje się zmian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w budżecie </w:t>
      </w:r>
      <w:r>
        <w:rPr>
          <w:rFonts w:cs="Times New Roman" w:ascii="Times New Roman" w:hAnsi="Times New Roman"/>
          <w:color w:val="000000"/>
          <w:sz w:val="28"/>
          <w:szCs w:val="28"/>
        </w:rPr>
        <w:t>oraz  w planie wykonawczym budżetu Gminy    Pyrzyce na 2021 rok, w zakresie    wydatków zgodnie  z załącznikiem nr 1 do  Zarządzenia.</w:t>
      </w:r>
    </w:p>
    <w:p>
      <w:pPr>
        <w:pStyle w:val="Normal"/>
        <w:tabs>
          <w:tab w:val="clear" w:pos="708"/>
          <w:tab w:val="left" w:pos="567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0" w:after="200"/>
        <w:ind w:left="567" w:hanging="567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§ 2</w:t>
      </w:r>
      <w:r>
        <w:rPr>
          <w:rFonts w:cs="Times New Roman" w:ascii="Times New Roman" w:hAnsi="Times New Roman"/>
          <w:color w:val="000000"/>
          <w:sz w:val="28"/>
          <w:szCs w:val="28"/>
        </w:rPr>
        <w:t>. Dokonuje się zmian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>
      <w:pPr>
        <w:pStyle w:val="Normal"/>
        <w:tabs>
          <w:tab w:val="clear" w:pos="708"/>
          <w:tab w:val="left" w:pos="567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0" w:after="200"/>
        <w:ind w:left="567" w:hanging="567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§ 3</w:t>
      </w:r>
      <w:r>
        <w:rPr>
          <w:rFonts w:cs="Times New Roman" w:ascii="Times New Roman" w:hAnsi="Times New Roman"/>
          <w:color w:val="000000"/>
          <w:sz w:val="28"/>
          <w:szCs w:val="28"/>
        </w:rPr>
        <w:t>. Wykonanie zarządzenia powierza się Skarbnikowi Gminy.</w:t>
      </w:r>
    </w:p>
    <w:p>
      <w:pPr>
        <w:pStyle w:val="Normal"/>
        <w:tabs>
          <w:tab w:val="clear" w:pos="708"/>
          <w:tab w:val="left" w:pos="567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0" w:after="200"/>
        <w:ind w:left="567" w:hanging="567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§ 4</w:t>
      </w:r>
      <w:r>
        <w:rPr>
          <w:rFonts w:cs="Times New Roman" w:ascii="Times New Roman" w:hAnsi="Times New Roman"/>
          <w:color w:val="000000"/>
          <w:sz w:val="28"/>
          <w:szCs w:val="28"/>
        </w:rPr>
        <w:t>. Zarządzenie wchodzi w życie z dniem podpis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ania.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44f2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935c63"/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35c63"/>
    <w:pPr>
      <w:spacing w:lineRule="auto" w:line="240" w:before="0" w:after="0"/>
      <w:ind w:right="-288" w:hanging="0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44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6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Application>LibreOffice/7.0.0.3$Windows_X86_64 LibreOffice_project/8061b3e9204bef6b321a21033174034a5e2ea88e</Application>
  <Pages>1</Pages>
  <Words>158</Words>
  <Characters>767</Characters>
  <CharactersWithSpaces>1009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2018-01-23T05:53:00Z</dcterms:created>
  <dc:creator>Ewa Muskus</dc:creator>
  <dc:description/>
  <dc:language>pl-PL</dc:language>
  <cp:lastModifiedBy>Ewa Muskus</cp:lastModifiedBy>
  <cp:lastPrinted>2021-01-08T08:26:00Z</cp:lastPrinted>
  <dcterms:modified xsi:type="dcterms:W3CDTF">2021-01-29T09:39:00Z</dcterms:modified>
  <cp:revision>234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